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372A" w:rsidRPr="0047372A" w:rsidRDefault="00131304" w:rsidP="0047372A">
      <w:pPr>
        <w:jc w:val="both"/>
        <w:rPr>
          <w:rFonts w:ascii="Arial" w:eastAsia="Times New Roman" w:hAnsi="Arial" w:cs="Arial"/>
          <w:sz w:val="20"/>
          <w:szCs w:val="20"/>
          <w:lang w:eastAsia="es-MX"/>
        </w:rPr>
      </w:pPr>
      <w:r w:rsidRPr="00E85465">
        <w:rPr>
          <w:b/>
          <w:sz w:val="24"/>
        </w:rPr>
        <w:t>E</w:t>
      </w:r>
      <w:r w:rsidR="00081900">
        <w:rPr>
          <w:b/>
          <w:sz w:val="24"/>
        </w:rPr>
        <w:t>. P. LIB-l.2</w:t>
      </w:r>
      <w:r w:rsidR="0047372A">
        <w:rPr>
          <w:b/>
          <w:sz w:val="24"/>
        </w:rPr>
        <w:t>.5</w:t>
      </w:r>
      <w:r>
        <w:rPr>
          <w:b/>
          <w:sz w:val="24"/>
        </w:rPr>
        <w:t xml:space="preserve">.- </w:t>
      </w:r>
      <w:r w:rsidR="0047372A" w:rsidRPr="0047372A">
        <w:rPr>
          <w:rFonts w:ascii="Arial" w:eastAsia="Times New Roman" w:hAnsi="Arial" w:cs="Arial"/>
          <w:sz w:val="20"/>
          <w:szCs w:val="20"/>
          <w:lang w:eastAsia="es-MX"/>
        </w:rPr>
        <w:t xml:space="preserve">Liberación de Aplanado mediante golpe rasante, con un espesor promedio de 2.5 </w:t>
      </w:r>
      <w:proofErr w:type="spellStart"/>
      <w:r w:rsidR="0047372A" w:rsidRPr="0047372A">
        <w:rPr>
          <w:rFonts w:ascii="Arial" w:eastAsia="Times New Roman" w:hAnsi="Arial" w:cs="Arial"/>
          <w:sz w:val="20"/>
          <w:szCs w:val="20"/>
          <w:lang w:eastAsia="es-MX"/>
        </w:rPr>
        <w:t>cms</w:t>
      </w:r>
      <w:proofErr w:type="spellEnd"/>
      <w:r w:rsidR="0047372A" w:rsidRPr="0047372A">
        <w:rPr>
          <w:rFonts w:ascii="Arial" w:eastAsia="Times New Roman" w:hAnsi="Arial" w:cs="Arial"/>
          <w:sz w:val="20"/>
          <w:szCs w:val="20"/>
          <w:lang w:eastAsia="es-MX"/>
        </w:rPr>
        <w:t xml:space="preserve">. en rodapié de zona de coro a una altura de 6.00 </w:t>
      </w:r>
      <w:proofErr w:type="spellStart"/>
      <w:r w:rsidR="0047372A" w:rsidRPr="0047372A">
        <w:rPr>
          <w:rFonts w:ascii="Arial" w:eastAsia="Times New Roman" w:hAnsi="Arial" w:cs="Arial"/>
          <w:sz w:val="20"/>
          <w:szCs w:val="20"/>
          <w:lang w:eastAsia="es-MX"/>
        </w:rPr>
        <w:t>mts</w:t>
      </w:r>
      <w:proofErr w:type="spellEnd"/>
      <w:r w:rsidR="0047372A" w:rsidRPr="0047372A">
        <w:rPr>
          <w:rFonts w:ascii="Arial" w:eastAsia="Times New Roman" w:hAnsi="Arial" w:cs="Arial"/>
          <w:sz w:val="20"/>
          <w:szCs w:val="20"/>
          <w:lang w:eastAsia="es-MX"/>
        </w:rPr>
        <w:t xml:space="preserve">. el precio: unitario incluye: mano de obra especializada, equipo, herramienta, acarreos horizontales y verticales a 20 </w:t>
      </w:r>
      <w:proofErr w:type="spellStart"/>
      <w:r w:rsidR="0047372A" w:rsidRPr="0047372A">
        <w:rPr>
          <w:rFonts w:ascii="Arial" w:eastAsia="Times New Roman" w:hAnsi="Arial" w:cs="Arial"/>
          <w:sz w:val="20"/>
          <w:szCs w:val="20"/>
          <w:lang w:eastAsia="es-MX"/>
        </w:rPr>
        <w:t>mts</w:t>
      </w:r>
      <w:proofErr w:type="spellEnd"/>
      <w:r w:rsidR="0047372A" w:rsidRPr="0047372A">
        <w:rPr>
          <w:rFonts w:ascii="Arial" w:eastAsia="Times New Roman" w:hAnsi="Arial" w:cs="Arial"/>
          <w:sz w:val="20"/>
          <w:szCs w:val="20"/>
          <w:lang w:eastAsia="es-MX"/>
        </w:rPr>
        <w:t>. en costal.</w:t>
      </w:r>
    </w:p>
    <w:p w:rsidR="00131304" w:rsidRDefault="00131304" w:rsidP="00131304">
      <w:pPr>
        <w:jc w:val="both"/>
      </w:pPr>
      <w:r w:rsidRPr="003C2AA5">
        <w:rPr>
          <w:b/>
          <w:sz w:val="24"/>
        </w:rPr>
        <w:t>MEDICIÓN:</w:t>
      </w:r>
      <w:r>
        <w:rPr>
          <w:b/>
          <w:sz w:val="24"/>
        </w:rPr>
        <w:t xml:space="preserve"> </w:t>
      </w:r>
      <w:r>
        <w:t>la unidad de</w:t>
      </w:r>
      <w:r w:rsidR="00081900">
        <w:t xml:space="preserve"> medició</w:t>
      </w:r>
      <w:r w:rsidR="0047372A">
        <w:t xml:space="preserve">n será metro </w:t>
      </w:r>
      <w:bookmarkStart w:id="0" w:name="_GoBack"/>
      <w:bookmarkEnd w:id="0"/>
      <w:r w:rsidR="0047372A">
        <w:t>cuadrado (M2</w:t>
      </w:r>
      <w:r>
        <w:t>) cuantificada y aprobada en obra a satisfacción del representante y su supervisión externa por unidad de obra terminada (P.U.O.T.)</w:t>
      </w:r>
    </w:p>
    <w:p w:rsidR="00131304" w:rsidRPr="00FC7F81" w:rsidRDefault="00131304" w:rsidP="00131304">
      <w:pPr>
        <w:jc w:val="both"/>
      </w:pPr>
      <w:r w:rsidRPr="00FC7F81">
        <w:rPr>
          <w:b/>
          <w:sz w:val="24"/>
        </w:rPr>
        <w:t>BASE DE PAGO:</w:t>
      </w:r>
      <w:r w:rsidRPr="00FC7F81">
        <w:t xml:space="preserve"> para efecto de pago se deberá cuantificar las unidades real y correctamente ejecutadas en obra, de acuerdo a proyecto, especificaciones y/o instrucciones de la residencia de obra. Los generadores se vaciarán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convenidos.</w:t>
      </w:r>
    </w:p>
    <w:p w:rsidR="00D040D7" w:rsidRDefault="00D040D7"/>
    <w:sectPr w:rsidR="00D040D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304"/>
    <w:rsid w:val="00081900"/>
    <w:rsid w:val="00131304"/>
    <w:rsid w:val="003E28B2"/>
    <w:rsid w:val="0047372A"/>
    <w:rsid w:val="00B03121"/>
    <w:rsid w:val="00D040D7"/>
    <w:rsid w:val="00D7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A683E"/>
  <w15:chartTrackingRefBased/>
  <w15:docId w15:val="{CFA8475B-57AE-4804-84EC-2439BF822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130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68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2017-10-09T14:56:00Z</dcterms:created>
  <dcterms:modified xsi:type="dcterms:W3CDTF">2017-10-09T14:56:00Z</dcterms:modified>
</cp:coreProperties>
</file>